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3"/>
        <w:tabs>
          <w:tab w:val="left" w:pos="357"/>
        </w:tabs>
        <w:rPr/>
      </w:pPr>
      <w:r w:rsidDel="00000000" w:rsidR="00000000" w:rsidRPr="00000000">
        <w:rPr>
          <w:b w:val="0"/>
          <w:sz w:val="36"/>
          <w:szCs w:val="36"/>
          <w:rtl w:val="0"/>
        </w:rPr>
        <w:t xml:space="preserve">EOTC Management Workshop 1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b w:val="0"/>
          <w:rtl w:val="0"/>
        </w:rPr>
        <w:t xml:space="preserve">Notes and Actions</w:t>
      </w:r>
      <w:r w:rsidDel="00000000" w:rsidR="00000000" w:rsidRPr="00000000">
        <w:rPr>
          <w:rtl w:val="0"/>
        </w:rPr>
        <w:t xml:space="preserve"> </w:t>
      </w:r>
    </w:p>
    <w:tbl>
      <w:tblPr>
        <w:tblStyle w:val="Table1"/>
        <w:tblW w:w="15452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112"/>
        <w:gridCol w:w="5670"/>
        <w:gridCol w:w="3827"/>
        <w:gridCol w:w="1843"/>
        <w:tblGridChange w:id="0">
          <w:tblGrid>
            <w:gridCol w:w="4112"/>
            <w:gridCol w:w="5670"/>
            <w:gridCol w:w="3827"/>
            <w:gridCol w:w="1843"/>
          </w:tblGrid>
        </w:tblGridChange>
      </w:tblGrid>
      <w:tr>
        <w:tc>
          <w:tcPr>
            <w:shd w:fill="d5dce4" w:val="clear"/>
          </w:tcPr>
          <w:p w:rsidR="00000000" w:rsidDel="00000000" w:rsidP="00000000" w:rsidRDefault="00000000" w:rsidRPr="00000000" w14:paraId="00000002">
            <w:pPr>
              <w:tabs>
                <w:tab w:val="left" w:pos="357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Section/Topic</w:t>
            </w:r>
          </w:p>
        </w:tc>
        <w:tc>
          <w:tcPr>
            <w:shd w:fill="d5dce4" w:val="clear"/>
          </w:tcPr>
          <w:p w:rsidR="00000000" w:rsidDel="00000000" w:rsidP="00000000" w:rsidRDefault="00000000" w:rsidRPr="00000000" w14:paraId="00000003">
            <w:pPr>
              <w:tabs>
                <w:tab w:val="left" w:pos="357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Notes</w:t>
            </w:r>
          </w:p>
        </w:tc>
        <w:tc>
          <w:tcPr>
            <w:shd w:fill="d5dce4" w:val="clear"/>
          </w:tcPr>
          <w:p w:rsidR="00000000" w:rsidDel="00000000" w:rsidP="00000000" w:rsidRDefault="00000000" w:rsidRPr="00000000" w14:paraId="00000004">
            <w:pPr>
              <w:tabs>
                <w:tab w:val="left" w:pos="357"/>
              </w:tabs>
              <w:rPr/>
            </w:pPr>
            <w:r w:rsidDel="00000000" w:rsidR="00000000" w:rsidRPr="00000000">
              <w:rPr>
                <w:rtl w:val="0"/>
              </w:rPr>
              <w:t xml:space="preserve">Actions (and date for completion) </w:t>
            </w:r>
          </w:p>
        </w:tc>
        <w:tc>
          <w:tcPr>
            <w:shd w:fill="d5dce4" w:val="clear"/>
          </w:tcPr>
          <w:p w:rsidR="00000000" w:rsidDel="00000000" w:rsidP="00000000" w:rsidRDefault="00000000" w:rsidRPr="00000000" w14:paraId="00000005">
            <w:pPr>
              <w:tabs>
                <w:tab w:val="left" w:pos="357"/>
              </w:tabs>
              <w:rPr/>
            </w:pPr>
            <w:r w:rsidDel="00000000" w:rsidR="00000000" w:rsidRPr="00000000">
              <w:rPr>
                <w:rtl w:val="0"/>
              </w:rPr>
              <w:t xml:space="preserve">By/with whom </w:t>
            </w:r>
          </w:p>
        </w:tc>
      </w:tr>
      <w:tr>
        <w:tc>
          <w:tcPr/>
          <w:p w:rsidR="00000000" w:rsidDel="00000000" w:rsidP="00000000" w:rsidRDefault="00000000" w:rsidRPr="00000000" w14:paraId="00000006">
            <w:pPr>
              <w:tabs>
                <w:tab w:val="left" w:pos="357"/>
              </w:tabs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  <w:rtl w:val="0"/>
              </w:rPr>
              <w:t xml:space="preserve">Intro </w:t>
            </w:r>
          </w:p>
          <w:p w:rsidR="00000000" w:rsidDel="00000000" w:rsidP="00000000" w:rsidRDefault="00000000" w:rsidRPr="00000000" w14:paraId="00000007">
            <w:pPr>
              <w:tabs>
                <w:tab w:val="left" w:pos="357"/>
              </w:tabs>
              <w:spacing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EONZ info &amp; support</w:t>
            </w:r>
          </w:p>
          <w:p w:rsidR="00000000" w:rsidDel="00000000" w:rsidP="00000000" w:rsidRDefault="00000000" w:rsidRPr="00000000" w14:paraId="00000008">
            <w:pPr>
              <w:tabs>
                <w:tab w:val="left" w:pos="357"/>
              </w:tabs>
              <w:spacing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EOTC database</w:t>
            </w:r>
          </w:p>
          <w:p w:rsidR="00000000" w:rsidDel="00000000" w:rsidP="00000000" w:rsidRDefault="00000000" w:rsidRPr="00000000" w14:paraId="00000009">
            <w:pPr>
              <w:tabs>
                <w:tab w:val="left" w:pos="357"/>
              </w:tabs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Overarching key messages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tabs>
                <w:tab w:val="left" w:pos="357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tabs>
                <w:tab w:val="left" w:pos="357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tabs>
                <w:tab w:val="left" w:pos="357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D">
            <w:pPr>
              <w:tabs>
                <w:tab w:val="left" w:pos="357"/>
              </w:tabs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  <w:rtl w:val="0"/>
              </w:rPr>
              <w:t xml:space="preserve">Learning</w:t>
            </w:r>
          </w:p>
          <w:p w:rsidR="00000000" w:rsidDel="00000000" w:rsidP="00000000" w:rsidRDefault="00000000" w:rsidRPr="00000000" w14:paraId="0000000E">
            <w:pPr>
              <w:tabs>
                <w:tab w:val="left" w:pos="357"/>
              </w:tabs>
              <w:spacing w:after="0"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Why EOTC?</w:t>
            </w:r>
          </w:p>
          <w:p w:rsidR="00000000" w:rsidDel="00000000" w:rsidP="00000000" w:rsidRDefault="00000000" w:rsidRPr="00000000" w14:paraId="0000000F">
            <w:pPr>
              <w:tabs>
                <w:tab w:val="left" w:pos="357"/>
              </w:tabs>
              <w:spacing w:after="0"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tabs>
                <w:tab w:val="left" w:pos="357"/>
              </w:tabs>
              <w:spacing w:after="0"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tabs>
                <w:tab w:val="left" w:pos="357"/>
              </w:tabs>
              <w:spacing w:after="0"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tabs>
                <w:tab w:val="left" w:pos="357"/>
              </w:tabs>
              <w:spacing w:after="0"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What, when, who?</w:t>
            </w:r>
          </w:p>
          <w:p w:rsidR="00000000" w:rsidDel="00000000" w:rsidP="00000000" w:rsidRDefault="00000000" w:rsidRPr="00000000" w14:paraId="00000013">
            <w:pPr>
              <w:tabs>
                <w:tab w:val="left" w:pos="357"/>
              </w:tabs>
              <w:spacing w:after="0"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tabs>
                <w:tab w:val="left" w:pos="357"/>
              </w:tabs>
              <w:spacing w:after="0"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tabs>
                <w:tab w:val="left" w:pos="357"/>
              </w:tabs>
              <w:spacing w:after="0"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tabs>
                <w:tab w:val="left" w:pos="357"/>
              </w:tabs>
              <w:spacing w:after="0"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New approaches</w:t>
            </w:r>
          </w:p>
          <w:p w:rsidR="00000000" w:rsidDel="00000000" w:rsidP="00000000" w:rsidRDefault="00000000" w:rsidRPr="00000000" w14:paraId="00000017">
            <w:pPr>
              <w:tabs>
                <w:tab w:val="left" w:pos="357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tabs>
                <w:tab w:val="left" w:pos="357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tabs>
                <w:tab w:val="left" w:pos="357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tabs>
                <w:tab w:val="left" w:pos="357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tabs>
                <w:tab w:val="left" w:pos="357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tabs>
                <w:tab w:val="left" w:pos="357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tabs>
                <w:tab w:val="left" w:pos="357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tabs>
                <w:tab w:val="left" w:pos="357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tabs>
                <w:tab w:val="left" w:pos="357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tabs>
                <w:tab w:val="left" w:pos="357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tabs>
                <w:tab w:val="left" w:pos="357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tabs>
                <w:tab w:val="left" w:pos="357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tabs>
                <w:tab w:val="left" w:pos="357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tabs>
                <w:tab w:val="left" w:pos="357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5">
            <w:pPr>
              <w:tabs>
                <w:tab w:val="left" w:pos="357"/>
              </w:tabs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  <w:rtl w:val="0"/>
              </w:rPr>
              <w:t xml:space="preserve">People</w:t>
            </w:r>
          </w:p>
          <w:p w:rsidR="00000000" w:rsidDel="00000000" w:rsidP="00000000" w:rsidRDefault="00000000" w:rsidRPr="00000000" w14:paraId="00000026">
            <w:pPr>
              <w:tabs>
                <w:tab w:val="left" w:pos="357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Safety – a shared responsibility</w:t>
            </w:r>
          </w:p>
          <w:p w:rsidR="00000000" w:rsidDel="00000000" w:rsidP="00000000" w:rsidRDefault="00000000" w:rsidRPr="00000000" w14:paraId="00000027">
            <w:pPr>
              <w:tabs>
                <w:tab w:val="left" w:pos="357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tabs>
                <w:tab w:val="left" w:pos="357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tabs>
                <w:tab w:val="left" w:pos="357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Legal considerations</w:t>
            </w:r>
          </w:p>
          <w:p w:rsidR="00000000" w:rsidDel="00000000" w:rsidP="00000000" w:rsidRDefault="00000000" w:rsidRPr="00000000" w14:paraId="0000002A">
            <w:pPr>
              <w:tabs>
                <w:tab w:val="left" w:pos="357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tabs>
                <w:tab w:val="left" w:pos="357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tabs>
                <w:tab w:val="left" w:pos="357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Leader Competence</w:t>
            </w:r>
          </w:p>
          <w:p w:rsidR="00000000" w:rsidDel="00000000" w:rsidP="00000000" w:rsidRDefault="00000000" w:rsidRPr="00000000" w14:paraId="0000002D">
            <w:pPr>
              <w:tabs>
                <w:tab w:val="left" w:pos="357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tabs>
                <w:tab w:val="left" w:pos="357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tabs>
                <w:tab w:val="left" w:pos="357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Effective Supervision</w:t>
            </w:r>
          </w:p>
          <w:p w:rsidR="00000000" w:rsidDel="00000000" w:rsidP="00000000" w:rsidRDefault="00000000" w:rsidRPr="00000000" w14:paraId="00000030">
            <w:pPr>
              <w:tabs>
                <w:tab w:val="left" w:pos="357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tabs>
                <w:tab w:val="left" w:pos="357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tabs>
                <w:tab w:val="left" w:pos="357"/>
              </w:tabs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tabs>
                <w:tab w:val="left" w:pos="357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tabs>
                <w:tab w:val="left" w:pos="357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tabs>
                <w:tab w:val="left" w:pos="357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798" w:hRule="atLeast"/>
        </w:trPr>
        <w:tc>
          <w:tcPr>
            <w:shd w:fill="d9e2f3" w:val="clear"/>
          </w:tcPr>
          <w:p w:rsidR="00000000" w:rsidDel="00000000" w:rsidP="00000000" w:rsidRDefault="00000000" w:rsidRPr="00000000" w14:paraId="00000036">
            <w:pPr>
              <w:tabs>
                <w:tab w:val="left" w:pos="357"/>
              </w:tabs>
              <w:rPr>
                <w:rFonts w:ascii="Calibri" w:cs="Calibri" w:eastAsia="Calibri" w:hAnsi="Calibri"/>
                <w:b w:val="1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u w:val="single"/>
                <w:rtl w:val="0"/>
              </w:rPr>
              <w:t xml:space="preserve">Between Workshop tasks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57"/>
              </w:tabs>
              <w:spacing w:after="0" w:before="240" w:line="240" w:lineRule="auto"/>
              <w:ind w:left="284" w:right="0" w:hanging="28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Find out about your school wide Health and Safety management system and how EOTC fits.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57"/>
              </w:tabs>
              <w:spacing w:after="0" w:before="120" w:line="240" w:lineRule="auto"/>
              <w:ind w:left="284" w:right="0" w:hanging="28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Complete as many of the sample audit questions as you can.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57"/>
              </w:tabs>
              <w:spacing w:after="0" w:before="120" w:line="240" w:lineRule="auto"/>
              <w:ind w:left="284" w:right="0" w:hanging="28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Identify how your school records EOTC incidents and near misses. 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57"/>
              </w:tabs>
              <w:spacing w:after="0" w:before="120" w:line="240" w:lineRule="auto"/>
              <w:ind w:left="284" w:right="0" w:hanging="28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Bring your school’s EOTC Safety Management System to Workshop 2.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57"/>
              </w:tabs>
              <w:spacing w:after="0" w:before="120" w:line="240" w:lineRule="auto"/>
              <w:ind w:left="284" w:right="0" w:hanging="28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Find your Crisis Management Plan or TIRPS plan and bring to Workshop 2.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003C">
            <w:pPr>
              <w:tabs>
                <w:tab w:val="left" w:pos="357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tabs>
                <w:tab w:val="left" w:pos="357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tabs>
                <w:tab w:val="left" w:pos="357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tabs>
                <w:tab w:val="left" w:pos="357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tabs>
                <w:tab w:val="left" w:pos="357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tabs>
                <w:tab w:val="left" w:pos="357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tabs>
                <w:tab w:val="left" w:pos="357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tabs>
                <w:tab w:val="left" w:pos="357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tabs>
                <w:tab w:val="left" w:pos="357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tabs>
                <w:tab w:val="left" w:pos="357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tabs>
                <w:tab w:val="left" w:pos="357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0047">
            <w:pPr>
              <w:tabs>
                <w:tab w:val="left" w:pos="357"/>
              </w:tabs>
              <w:spacing w:before="12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0048">
            <w:pPr>
              <w:tabs>
                <w:tab w:val="left" w:pos="357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tabs>
          <w:tab w:val="left" w:pos="357"/>
        </w:tabs>
        <w:rPr>
          <w:rFonts w:ascii="Book Antiqua" w:cs="Book Antiqua" w:eastAsia="Book Antiqua" w:hAnsi="Book Antiqua"/>
          <w:b w:val="1"/>
          <w:sz w:val="32"/>
          <w:szCs w:val="32"/>
        </w:rPr>
        <w:sectPr>
          <w:pgSz w:h="11900" w:w="16840" w:orient="landscape"/>
          <w:pgMar w:bottom="425" w:top="425" w:left="624" w:right="624" w:header="709" w:footer="0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pos="357"/>
        </w:tabs>
        <w:rPr/>
      </w:pPr>
      <w:r w:rsidDel="00000000" w:rsidR="00000000" w:rsidRPr="00000000">
        <w:rPr>
          <w:rtl w:val="0"/>
        </w:rPr>
      </w:r>
    </w:p>
    <w:sectPr>
      <w:type w:val="nextPage"/>
      <w:pgSz w:h="11900" w:w="16840" w:orient="landscape"/>
      <w:pgMar w:bottom="1440" w:top="1440" w:left="1440" w:right="144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ahoma">
    <w:embedRegular w:fontKey="{00000000-0000-0000-0000-000000000000}" r:id="rId1" w:subsetted="0"/>
    <w:embedBold w:fontKey="{00000000-0000-0000-0000-000000000000}" r:id="rId2" w:subsetted="0"/>
  </w:font>
  <w:font w:name="Book Antiqu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2"/>
        <w:szCs w:val="22"/>
        <w:lang w:val="en-GB"/>
      </w:rPr>
    </w:rPrDefault>
    <w:pPrDefault>
      <w:pPr>
        <w:widowControl w:val="0"/>
        <w:tabs>
          <w:tab w:val="left" w:pos="357"/>
        </w:tabs>
        <w:spacing w:after="12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widowControl w:val="1"/>
      <w:spacing w:before="24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BookAntiqua-regular.ttf"/><Relationship Id="rId4" Type="http://schemas.openxmlformats.org/officeDocument/2006/relationships/font" Target="fonts/BookAntiqua-bold.ttf"/><Relationship Id="rId5" Type="http://schemas.openxmlformats.org/officeDocument/2006/relationships/font" Target="fonts/BookAntiqua-italic.ttf"/><Relationship Id="rId6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